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F0D5" w14:textId="77777777" w:rsidR="00EB3A2A" w:rsidRPr="00BE6F73" w:rsidRDefault="00EB3A2A" w:rsidP="00EB3A2A">
      <w:pPr>
        <w:pStyle w:val="berschrift1"/>
        <w:rPr>
          <w:rFonts w:ascii="Arial" w:hAnsi="Arial" w:cs="Arial"/>
        </w:rPr>
      </w:pPr>
      <w:r w:rsidRPr="00BE6F73">
        <w:rPr>
          <w:rFonts w:ascii="Arial" w:hAnsi="Arial" w:cs="Arial"/>
        </w:rPr>
        <w:t xml:space="preserve">Legal </w:t>
      </w:r>
      <w:proofErr w:type="spellStart"/>
      <w:r w:rsidRPr="00BE6F73">
        <w:rPr>
          <w:rFonts w:ascii="Arial" w:hAnsi="Arial" w:cs="Arial"/>
        </w:rPr>
        <w:t>Notice</w:t>
      </w:r>
      <w:proofErr w:type="spellEnd"/>
    </w:p>
    <w:p w14:paraId="71B20EFE" w14:textId="77777777" w:rsidR="00EB3A2A" w:rsidRPr="00BE6F73" w:rsidRDefault="00EB3A2A" w:rsidP="00EB3A2A">
      <w:pPr>
        <w:pStyle w:val="KeinLeerraum"/>
        <w:rPr>
          <w:rFonts w:ascii="Arial" w:hAnsi="Arial" w:cs="Arial"/>
          <w:sz w:val="28"/>
          <w:szCs w:val="28"/>
        </w:rPr>
      </w:pPr>
      <w:r w:rsidRPr="00BE6F73">
        <w:rPr>
          <w:rFonts w:ascii="Arial" w:hAnsi="Arial" w:cs="Arial"/>
        </w:rPr>
        <w:br/>
      </w:r>
      <w:r w:rsidRPr="00BE6F73">
        <w:rPr>
          <w:rFonts w:ascii="Arial" w:hAnsi="Arial" w:cs="Arial"/>
          <w:sz w:val="28"/>
          <w:szCs w:val="28"/>
        </w:rPr>
        <w:t>Service Provider (according to German Telemedia Act / E-Commerce Directive)</w:t>
      </w:r>
      <w:r w:rsidRPr="00BE6F73">
        <w:rPr>
          <w:rFonts w:ascii="Arial" w:hAnsi="Arial" w:cs="Arial"/>
          <w:sz w:val="28"/>
          <w:szCs w:val="28"/>
        </w:rPr>
        <w:br/>
      </w:r>
    </w:p>
    <w:p w14:paraId="56F60A9A" w14:textId="77777777" w:rsidR="00EB3A2A" w:rsidRPr="00BE6F73" w:rsidRDefault="00EB3A2A" w:rsidP="00EB3A2A">
      <w:pPr>
        <w:pStyle w:val="KeinLeerraum"/>
        <w:rPr>
          <w:rFonts w:ascii="Arial" w:hAnsi="Arial" w:cs="Arial"/>
        </w:rPr>
      </w:pPr>
      <w:proofErr w:type="spellStart"/>
      <w:r w:rsidRPr="00BE6F73">
        <w:rPr>
          <w:rFonts w:ascii="Arial" w:hAnsi="Arial" w:cs="Arial"/>
        </w:rPr>
        <w:t>DoubleUGames</w:t>
      </w:r>
      <w:proofErr w:type="spellEnd"/>
      <w:r w:rsidRPr="00BE6F73">
        <w:rPr>
          <w:rFonts w:ascii="Arial" w:hAnsi="Arial" w:cs="Arial"/>
        </w:rPr>
        <w:t>, Inc.</w:t>
      </w:r>
      <w:r w:rsidRPr="00BE6F73">
        <w:rPr>
          <w:rFonts w:ascii="Arial" w:hAnsi="Arial" w:cs="Arial"/>
        </w:rPr>
        <w:br/>
      </w:r>
      <w:bookmarkStart w:id="0" w:name="_Hlk210819960"/>
      <w:r w:rsidRPr="00BE6F73">
        <w:rPr>
          <w:rFonts w:ascii="Arial" w:hAnsi="Arial" w:cs="Arial"/>
        </w:rPr>
        <w:t>16F Gangnam Finance Center</w:t>
      </w:r>
    </w:p>
    <w:p w14:paraId="3801982D" w14:textId="77777777" w:rsidR="00EB3A2A" w:rsidRPr="00BE6F73" w:rsidRDefault="00EB3A2A" w:rsidP="00EB3A2A">
      <w:pPr>
        <w:pStyle w:val="KeinLeerraum"/>
        <w:rPr>
          <w:rFonts w:ascii="Arial" w:hAnsi="Arial" w:cs="Arial"/>
        </w:rPr>
      </w:pPr>
      <w:r w:rsidRPr="00BE6F73">
        <w:rPr>
          <w:rFonts w:ascii="Arial" w:hAnsi="Arial" w:cs="Arial"/>
        </w:rPr>
        <w:t>152 Teheran-</w:t>
      </w:r>
      <w:proofErr w:type="spellStart"/>
      <w:r w:rsidRPr="00BE6F73">
        <w:rPr>
          <w:rFonts w:ascii="Arial" w:hAnsi="Arial" w:cs="Arial"/>
        </w:rPr>
        <w:t>ro</w:t>
      </w:r>
      <w:proofErr w:type="spellEnd"/>
      <w:r w:rsidRPr="00BE6F73">
        <w:rPr>
          <w:rFonts w:ascii="Arial" w:hAnsi="Arial" w:cs="Arial"/>
        </w:rPr>
        <w:t>, Gangnam-</w:t>
      </w:r>
      <w:proofErr w:type="spellStart"/>
      <w:r w:rsidRPr="00BE6F73">
        <w:rPr>
          <w:rFonts w:ascii="Arial" w:hAnsi="Arial" w:cs="Arial"/>
        </w:rPr>
        <w:t>gu</w:t>
      </w:r>
      <w:proofErr w:type="spellEnd"/>
    </w:p>
    <w:p w14:paraId="3037D535" w14:textId="77777777" w:rsidR="00EB3A2A" w:rsidRPr="00BE6F73" w:rsidRDefault="00EB3A2A" w:rsidP="00EB3A2A">
      <w:pPr>
        <w:pStyle w:val="KeinLeerraum"/>
        <w:rPr>
          <w:rFonts w:ascii="Arial" w:hAnsi="Arial" w:cs="Arial"/>
        </w:rPr>
      </w:pPr>
      <w:r w:rsidRPr="00BE6F73">
        <w:rPr>
          <w:rFonts w:ascii="Arial" w:hAnsi="Arial" w:cs="Arial"/>
        </w:rPr>
        <w:t>Seoul, 06236</w:t>
      </w:r>
    </w:p>
    <w:bookmarkEnd w:id="0"/>
    <w:p w14:paraId="68FB2A71" w14:textId="77777777" w:rsidR="00EB3A2A" w:rsidRPr="00BE6F73" w:rsidRDefault="00EB3A2A" w:rsidP="00EB3A2A">
      <w:pPr>
        <w:pStyle w:val="KeinLeerraum"/>
        <w:rPr>
          <w:rFonts w:ascii="Arial" w:hAnsi="Arial" w:cs="Arial"/>
        </w:rPr>
      </w:pPr>
      <w:r w:rsidRPr="00BE6F73">
        <w:rPr>
          <w:rFonts w:ascii="Arial" w:hAnsi="Arial" w:cs="Arial"/>
        </w:rPr>
        <w:t>Republic of Korea</w:t>
      </w:r>
      <w:r w:rsidRPr="00BE6F73">
        <w:rPr>
          <w:rFonts w:ascii="Arial" w:hAnsi="Arial" w:cs="Arial"/>
        </w:rPr>
        <w:br/>
        <w:t>Phone: +82 (0) 31 789 6500</w:t>
      </w:r>
      <w:r w:rsidRPr="00BE6F73">
        <w:rPr>
          <w:rFonts w:ascii="Arial" w:hAnsi="Arial" w:cs="Arial"/>
        </w:rPr>
        <w:br/>
        <w:t xml:space="preserve">Email: </w:t>
      </w:r>
      <w:bookmarkStart w:id="1" w:name="_Hlk210820011"/>
      <w:r w:rsidRPr="00BE6F73">
        <w:rPr>
          <w:rFonts w:ascii="Arial" w:hAnsi="Arial" w:cs="Arial"/>
        </w:rPr>
        <w:t>support@doubleucasino.com</w:t>
      </w:r>
      <w:bookmarkEnd w:id="1"/>
      <w:r w:rsidRPr="00BE6F73">
        <w:rPr>
          <w:rFonts w:ascii="Arial" w:hAnsi="Arial" w:cs="Arial"/>
        </w:rPr>
        <w:br/>
        <w:t>Represented by: Ga Rham Kim</w:t>
      </w:r>
      <w:r w:rsidRPr="00BE6F73">
        <w:rPr>
          <w:rFonts w:ascii="Arial" w:hAnsi="Arial" w:cs="Arial"/>
        </w:rPr>
        <w:br/>
        <w:t>Company Registration: 214-88-96326</w:t>
      </w:r>
      <w:r w:rsidRPr="00BE6F73">
        <w:rPr>
          <w:rFonts w:ascii="Arial" w:hAnsi="Arial" w:cs="Arial"/>
        </w:rPr>
        <w:br/>
      </w:r>
    </w:p>
    <w:p w14:paraId="0698293D" w14:textId="77777777" w:rsidR="00EB3A2A" w:rsidRPr="00BE6F73" w:rsidRDefault="00EB3A2A" w:rsidP="00EB3A2A">
      <w:pPr>
        <w:rPr>
          <w:rFonts w:ascii="Arial" w:hAnsi="Arial" w:cs="Arial"/>
          <w:sz w:val="28"/>
          <w:szCs w:val="28"/>
        </w:rPr>
      </w:pPr>
      <w:r w:rsidRPr="00BE6F73">
        <w:rPr>
          <w:rFonts w:ascii="Arial" w:hAnsi="Arial" w:cs="Arial"/>
        </w:rPr>
        <w:br/>
      </w:r>
      <w:r w:rsidRPr="00BE6F73">
        <w:rPr>
          <w:rFonts w:ascii="Arial" w:hAnsi="Arial" w:cs="Arial"/>
          <w:sz w:val="28"/>
          <w:szCs w:val="28"/>
        </w:rPr>
        <w:t>Authorized EU Representative under Article 27 GDPR:</w:t>
      </w:r>
    </w:p>
    <w:p w14:paraId="1672CA20" w14:textId="77777777" w:rsidR="00EB3A2A" w:rsidRPr="00BE6F73" w:rsidRDefault="00EB3A2A" w:rsidP="00EB3A2A">
      <w:pPr>
        <w:pStyle w:val="KeinLeerraum"/>
        <w:rPr>
          <w:rFonts w:ascii="Arial" w:hAnsi="Arial" w:cs="Arial"/>
        </w:rPr>
      </w:pPr>
      <w:r w:rsidRPr="00BE6F73">
        <w:rPr>
          <w:rFonts w:ascii="Arial" w:hAnsi="Arial" w:cs="Arial"/>
        </w:rPr>
        <w:t>For users in the United Kingdom:</w:t>
      </w:r>
      <w:r w:rsidRPr="00BE6F73">
        <w:rPr>
          <w:rFonts w:ascii="Arial" w:hAnsi="Arial" w:cs="Arial"/>
        </w:rPr>
        <w:br/>
      </w:r>
    </w:p>
    <w:p w14:paraId="4CC0F39C" w14:textId="77777777" w:rsidR="00EB3A2A" w:rsidRPr="00BE6F73" w:rsidRDefault="00EB3A2A" w:rsidP="00EB3A2A">
      <w:pPr>
        <w:pStyle w:val="KeinLeerraum"/>
        <w:rPr>
          <w:rFonts w:ascii="Arial" w:hAnsi="Arial" w:cs="Arial"/>
        </w:rPr>
      </w:pPr>
      <w:proofErr w:type="spellStart"/>
      <w:r w:rsidRPr="00BE6F73">
        <w:rPr>
          <w:rFonts w:ascii="Arial" w:hAnsi="Arial" w:cs="Arial"/>
        </w:rPr>
        <w:t>VeraSafe</w:t>
      </w:r>
      <w:proofErr w:type="spellEnd"/>
      <w:r w:rsidRPr="00BE6F73">
        <w:rPr>
          <w:rFonts w:ascii="Arial" w:hAnsi="Arial" w:cs="Arial"/>
        </w:rPr>
        <w:t xml:space="preserve"> United Kingdom Ltd.</w:t>
      </w:r>
      <w:r w:rsidRPr="00BE6F73">
        <w:rPr>
          <w:rFonts w:ascii="Arial" w:hAnsi="Arial" w:cs="Arial"/>
        </w:rPr>
        <w:br/>
        <w:t>37 Albert Embankment</w:t>
      </w:r>
      <w:r w:rsidRPr="00BE6F73">
        <w:rPr>
          <w:rFonts w:ascii="Arial" w:hAnsi="Arial" w:cs="Arial"/>
        </w:rPr>
        <w:br/>
        <w:t>London, SE1 7TL</w:t>
      </w:r>
      <w:r w:rsidRPr="00BE6F73">
        <w:rPr>
          <w:rFonts w:ascii="Arial" w:hAnsi="Arial" w:cs="Arial"/>
        </w:rPr>
        <w:br/>
        <w:t>United Kingdom</w:t>
      </w:r>
      <w:r w:rsidRPr="00BE6F73">
        <w:rPr>
          <w:rFonts w:ascii="Arial" w:hAnsi="Arial" w:cs="Arial"/>
        </w:rPr>
        <w:br/>
        <w:t>Telephone: +44 (20) 4532 2003</w:t>
      </w:r>
      <w:r w:rsidRPr="00BE6F73">
        <w:rPr>
          <w:rFonts w:ascii="Arial" w:hAnsi="Arial" w:cs="Arial"/>
        </w:rPr>
        <w:br/>
        <w:t>www.VeraSafe.com</w:t>
      </w:r>
      <w:r w:rsidRPr="00BE6F73">
        <w:rPr>
          <w:rFonts w:ascii="Arial" w:hAnsi="Arial" w:cs="Arial"/>
        </w:rPr>
        <w:br/>
      </w:r>
      <w:r w:rsidRPr="00BE6F73">
        <w:rPr>
          <w:rFonts w:ascii="Arial" w:hAnsi="Arial" w:cs="Arial"/>
        </w:rPr>
        <w:br/>
        <w:t>For users in the European Economic Area:</w:t>
      </w:r>
      <w:r w:rsidRPr="00BE6F73">
        <w:rPr>
          <w:rFonts w:ascii="Arial" w:hAnsi="Arial" w:cs="Arial"/>
        </w:rPr>
        <w:br/>
      </w:r>
    </w:p>
    <w:p w14:paraId="214E742D" w14:textId="77777777" w:rsidR="00EB3A2A" w:rsidRPr="00BE6F73" w:rsidRDefault="00EB3A2A" w:rsidP="00EB3A2A">
      <w:pPr>
        <w:pStyle w:val="KeinLeerraum"/>
        <w:rPr>
          <w:rFonts w:ascii="Arial" w:hAnsi="Arial" w:cs="Arial"/>
        </w:rPr>
      </w:pPr>
      <w:proofErr w:type="spellStart"/>
      <w:r w:rsidRPr="00BE6F73">
        <w:rPr>
          <w:rFonts w:ascii="Arial" w:hAnsi="Arial" w:cs="Arial"/>
        </w:rPr>
        <w:t>VeraSafe</w:t>
      </w:r>
      <w:proofErr w:type="spellEnd"/>
      <w:r w:rsidRPr="00BE6F73">
        <w:rPr>
          <w:rFonts w:ascii="Arial" w:hAnsi="Arial" w:cs="Arial"/>
        </w:rPr>
        <w:t xml:space="preserve"> Ireland</w:t>
      </w:r>
      <w:r w:rsidRPr="00BE6F73">
        <w:rPr>
          <w:rFonts w:ascii="Arial" w:hAnsi="Arial" w:cs="Arial"/>
        </w:rPr>
        <w:br/>
        <w:t>Unit 3D North Point House</w:t>
      </w:r>
      <w:r w:rsidRPr="00BE6F73">
        <w:rPr>
          <w:rFonts w:ascii="Arial" w:hAnsi="Arial" w:cs="Arial"/>
        </w:rPr>
        <w:br/>
        <w:t>North Point Business Park New Mallow Road</w:t>
      </w:r>
      <w:r w:rsidRPr="00BE6F73">
        <w:rPr>
          <w:rFonts w:ascii="Arial" w:hAnsi="Arial" w:cs="Arial"/>
        </w:rPr>
        <w:br/>
        <w:t>Cork T23AT2P</w:t>
      </w:r>
      <w:r w:rsidRPr="00BE6F73">
        <w:rPr>
          <w:rFonts w:ascii="Arial" w:hAnsi="Arial" w:cs="Arial"/>
        </w:rPr>
        <w:br/>
        <w:t>Ireland</w:t>
      </w:r>
      <w:r w:rsidRPr="00BE6F73">
        <w:rPr>
          <w:rFonts w:ascii="Arial" w:hAnsi="Arial" w:cs="Arial"/>
        </w:rPr>
        <w:br/>
        <w:t>Telephone: +420 228 881 031</w:t>
      </w:r>
      <w:r w:rsidRPr="00BE6F73">
        <w:rPr>
          <w:rFonts w:ascii="Arial" w:hAnsi="Arial" w:cs="Arial"/>
        </w:rPr>
        <w:br/>
        <w:t>www.VeraSafe.com</w:t>
      </w:r>
    </w:p>
    <w:p w14:paraId="59CBA748" w14:textId="77777777" w:rsidR="00EB3A2A" w:rsidRPr="00BE6F73" w:rsidRDefault="00EB3A2A" w:rsidP="00EB3A2A">
      <w:pPr>
        <w:rPr>
          <w:rFonts w:ascii="Arial" w:hAnsi="Arial" w:cs="Arial"/>
        </w:rPr>
      </w:pPr>
    </w:p>
    <w:p w14:paraId="74DD5330" w14:textId="77777777" w:rsidR="00EB3A2A" w:rsidRPr="00BE6F73" w:rsidRDefault="00EB3A2A" w:rsidP="00EB3A2A">
      <w:pPr>
        <w:rPr>
          <w:rFonts w:ascii="Arial" w:hAnsi="Arial" w:cs="Arial"/>
        </w:rPr>
      </w:pPr>
      <w:r w:rsidRPr="00BE6F73">
        <w:rPr>
          <w:rFonts w:ascii="Arial" w:hAnsi="Arial" w:cs="Arial"/>
          <w:sz w:val="28"/>
          <w:szCs w:val="28"/>
        </w:rPr>
        <w:t>Central Point of Contact</w:t>
      </w:r>
    </w:p>
    <w:p w14:paraId="69CD5710" w14:textId="77777777" w:rsidR="00EB3A2A" w:rsidRPr="00BE6F73" w:rsidRDefault="00EB3A2A" w:rsidP="00EB3A2A">
      <w:pPr>
        <w:rPr>
          <w:rFonts w:ascii="Arial" w:hAnsi="Arial" w:cs="Arial"/>
        </w:rPr>
      </w:pPr>
      <w:r w:rsidRPr="00BE6F73">
        <w:rPr>
          <w:rFonts w:ascii="Arial" w:hAnsi="Arial" w:cs="Arial"/>
        </w:rPr>
        <w:t xml:space="preserve">Whow Games GmbH acts as the central contact point of </w:t>
      </w:r>
      <w:proofErr w:type="spellStart"/>
      <w:r w:rsidRPr="00BE6F73">
        <w:rPr>
          <w:rFonts w:ascii="Arial" w:hAnsi="Arial" w:cs="Arial"/>
        </w:rPr>
        <w:t>DoubleUGames</w:t>
      </w:r>
      <w:proofErr w:type="spellEnd"/>
      <w:r w:rsidRPr="00BE6F73">
        <w:rPr>
          <w:rFonts w:ascii="Arial" w:hAnsi="Arial" w:cs="Arial"/>
        </w:rPr>
        <w:t>, Inc. for users and authorities within the European Union. Whow Games GmbH is not the service provider of this platform. The contact details of Whow Games GmbH are as follows:</w:t>
      </w:r>
    </w:p>
    <w:p w14:paraId="0592001F" w14:textId="77777777" w:rsidR="00EB3A2A" w:rsidRPr="00BE6F73" w:rsidRDefault="00EB3A2A" w:rsidP="00EB3A2A">
      <w:pPr>
        <w:pStyle w:val="KeinLeerraum"/>
        <w:rPr>
          <w:rFonts w:ascii="Arial" w:hAnsi="Arial" w:cs="Arial"/>
          <w:sz w:val="28"/>
          <w:szCs w:val="28"/>
        </w:rPr>
      </w:pPr>
      <w:r w:rsidRPr="00BE6F73">
        <w:rPr>
          <w:rFonts w:ascii="Arial" w:hAnsi="Arial" w:cs="Arial"/>
        </w:rPr>
        <w:br/>
        <w:t>Whow Games GmbH</w:t>
      </w:r>
      <w:r w:rsidRPr="00BE6F73">
        <w:rPr>
          <w:rFonts w:ascii="Arial" w:hAnsi="Arial" w:cs="Arial"/>
        </w:rPr>
        <w:br/>
      </w:r>
      <w:proofErr w:type="spellStart"/>
      <w:r w:rsidRPr="00BE6F73">
        <w:rPr>
          <w:rFonts w:ascii="Arial" w:hAnsi="Arial" w:cs="Arial"/>
        </w:rPr>
        <w:lastRenderedPageBreak/>
        <w:t>Bohnenstraße</w:t>
      </w:r>
      <w:proofErr w:type="spellEnd"/>
      <w:r w:rsidRPr="00BE6F73">
        <w:rPr>
          <w:rFonts w:ascii="Arial" w:hAnsi="Arial" w:cs="Arial"/>
        </w:rPr>
        <w:t xml:space="preserve"> 2</w:t>
      </w:r>
      <w:r w:rsidRPr="00BE6F73">
        <w:rPr>
          <w:rFonts w:ascii="Arial" w:hAnsi="Arial" w:cs="Arial"/>
        </w:rPr>
        <w:br/>
        <w:t>20457 Hamburg</w:t>
      </w:r>
      <w:r w:rsidRPr="00BE6F73">
        <w:rPr>
          <w:rFonts w:ascii="Arial" w:hAnsi="Arial" w:cs="Arial"/>
        </w:rPr>
        <w:br/>
        <w:t>Germany</w:t>
      </w:r>
      <w:r w:rsidRPr="00BE6F73">
        <w:rPr>
          <w:rFonts w:ascii="Arial" w:hAnsi="Arial" w:cs="Arial"/>
        </w:rPr>
        <w:br/>
        <w:t>Phone: +49 (0) 40 609 4372 30</w:t>
      </w:r>
      <w:r w:rsidRPr="00BE6F73">
        <w:rPr>
          <w:rFonts w:ascii="Arial" w:hAnsi="Arial" w:cs="Arial"/>
        </w:rPr>
        <w:br/>
        <w:t>Email: legal@whow.net</w:t>
      </w:r>
      <w:r w:rsidRPr="00BE6F73">
        <w:rPr>
          <w:rFonts w:ascii="Arial" w:hAnsi="Arial" w:cs="Arial"/>
        </w:rPr>
        <w:br/>
        <w:t>Managing Directors</w:t>
      </w:r>
      <w:proofErr w:type="gramStart"/>
      <w:r w:rsidRPr="00BE6F73">
        <w:rPr>
          <w:rFonts w:ascii="Arial" w:hAnsi="Arial" w:cs="Arial"/>
        </w:rPr>
        <w:t>: :</w:t>
      </w:r>
      <w:proofErr w:type="gramEnd"/>
      <w:r w:rsidRPr="00BE6F73">
        <w:rPr>
          <w:rFonts w:ascii="Arial" w:hAnsi="Arial" w:cs="Arial"/>
        </w:rPr>
        <w:t xml:space="preserve"> Giovanni Valeriota, </w:t>
      </w:r>
      <w:proofErr w:type="spellStart"/>
      <w:r w:rsidRPr="00BE6F73">
        <w:rPr>
          <w:rFonts w:ascii="Arial" w:hAnsi="Arial" w:cs="Arial"/>
        </w:rPr>
        <w:t>Jaeyoung</w:t>
      </w:r>
      <w:proofErr w:type="spellEnd"/>
      <w:r w:rsidRPr="00BE6F73">
        <w:rPr>
          <w:rFonts w:ascii="Arial" w:hAnsi="Arial" w:cs="Arial"/>
        </w:rPr>
        <w:t xml:space="preserve"> Choi</w:t>
      </w:r>
      <w:r w:rsidRPr="00BE6F73">
        <w:rPr>
          <w:rFonts w:ascii="Arial" w:hAnsi="Arial" w:cs="Arial"/>
        </w:rPr>
        <w:br/>
        <w:t>Commercial Register: Local Court Hamburg – HRB 126959</w:t>
      </w:r>
      <w:r w:rsidRPr="00BE6F73">
        <w:rPr>
          <w:rFonts w:ascii="Arial" w:hAnsi="Arial" w:cs="Arial"/>
        </w:rPr>
        <w:br/>
        <w:t>VAT ID No.: DE294031346</w:t>
      </w:r>
      <w:r w:rsidRPr="00BE6F73">
        <w:rPr>
          <w:rFonts w:ascii="Arial" w:hAnsi="Arial" w:cs="Arial"/>
        </w:rPr>
        <w:br/>
      </w:r>
      <w:r w:rsidRPr="00BE6F73">
        <w:rPr>
          <w:rFonts w:ascii="Arial" w:hAnsi="Arial" w:cs="Arial"/>
        </w:rPr>
        <w:br/>
      </w:r>
    </w:p>
    <w:p w14:paraId="4D1B49AD" w14:textId="77777777" w:rsidR="00EB3A2A" w:rsidRPr="00BE6F73" w:rsidRDefault="00EB3A2A" w:rsidP="00EB3A2A">
      <w:pPr>
        <w:pStyle w:val="KeinLeerraum"/>
        <w:rPr>
          <w:rFonts w:ascii="Arial" w:hAnsi="Arial" w:cs="Arial"/>
          <w:sz w:val="28"/>
          <w:szCs w:val="28"/>
        </w:rPr>
      </w:pPr>
      <w:r w:rsidRPr="00BE6F73">
        <w:rPr>
          <w:rFonts w:ascii="Arial" w:hAnsi="Arial" w:cs="Arial"/>
          <w:sz w:val="28"/>
          <w:szCs w:val="28"/>
        </w:rPr>
        <w:t>Online Dispute Resolution</w:t>
      </w:r>
    </w:p>
    <w:p w14:paraId="2AE65654" w14:textId="77777777" w:rsidR="00EB3A2A" w:rsidRPr="00BE6F73" w:rsidRDefault="00EB3A2A" w:rsidP="00EB3A2A">
      <w:pPr>
        <w:pStyle w:val="KeinLeerraum"/>
        <w:rPr>
          <w:rFonts w:ascii="Arial" w:hAnsi="Arial" w:cs="Arial"/>
        </w:rPr>
      </w:pPr>
      <w:r w:rsidRPr="00BE6F73">
        <w:rPr>
          <w:rFonts w:ascii="Arial" w:hAnsi="Arial" w:cs="Arial"/>
        </w:rPr>
        <w:br/>
        <w:t>Online Dispute Resolution (Art. 14 ODR Regulation)</w:t>
      </w:r>
      <w:r w:rsidRPr="00BE6F73">
        <w:rPr>
          <w:rFonts w:ascii="Arial" w:hAnsi="Arial" w:cs="Arial"/>
        </w:rPr>
        <w:br/>
        <w:t xml:space="preserve">The European Commission provides a platform for Online Dispute Resolution (OS): </w:t>
      </w:r>
      <w:r w:rsidRPr="00BE6F73">
        <w:rPr>
          <w:rFonts w:ascii="Arial" w:hAnsi="Arial" w:cs="Arial"/>
        </w:rPr>
        <w:br/>
        <w:t>https://ec.europa.eu/consumers/odr</w:t>
      </w:r>
      <w:r w:rsidRPr="00BE6F73">
        <w:rPr>
          <w:rFonts w:ascii="Arial" w:hAnsi="Arial" w:cs="Arial"/>
        </w:rPr>
        <w:br/>
      </w:r>
      <w:r w:rsidRPr="00BE6F73">
        <w:rPr>
          <w:rFonts w:ascii="Arial" w:hAnsi="Arial" w:cs="Arial"/>
        </w:rPr>
        <w:br/>
        <w:t>We are neither obliged nor willing to participate in consumer arbitration procedures.</w:t>
      </w:r>
      <w:r w:rsidRPr="00BE6F73">
        <w:rPr>
          <w:rFonts w:ascii="Arial" w:hAnsi="Arial" w:cs="Arial"/>
        </w:rPr>
        <w:br/>
      </w:r>
    </w:p>
    <w:p w14:paraId="618A9E3E" w14:textId="77777777" w:rsidR="00EB3A2A" w:rsidRPr="00BE6F73" w:rsidRDefault="00EB3A2A" w:rsidP="00EB3A2A">
      <w:pPr>
        <w:pStyle w:val="KeinLeerraum"/>
        <w:rPr>
          <w:rFonts w:ascii="Arial" w:hAnsi="Arial" w:cs="Arial"/>
          <w:sz w:val="28"/>
          <w:szCs w:val="28"/>
        </w:rPr>
      </w:pPr>
    </w:p>
    <w:p w14:paraId="1DE5A68A" w14:textId="77777777" w:rsidR="00EB3A2A" w:rsidRPr="00BE6F73" w:rsidRDefault="00EB3A2A" w:rsidP="00EB3A2A">
      <w:pPr>
        <w:pStyle w:val="KeinLeerraum"/>
        <w:rPr>
          <w:rFonts w:ascii="Arial" w:hAnsi="Arial" w:cs="Arial"/>
          <w:sz w:val="28"/>
          <w:szCs w:val="28"/>
        </w:rPr>
      </w:pPr>
      <w:r w:rsidRPr="00BE6F73">
        <w:rPr>
          <w:rFonts w:ascii="Arial" w:hAnsi="Arial" w:cs="Arial"/>
          <w:sz w:val="28"/>
          <w:szCs w:val="28"/>
        </w:rPr>
        <w:t>Disclaimer</w:t>
      </w:r>
    </w:p>
    <w:p w14:paraId="0E32B2D5" w14:textId="77777777" w:rsidR="00EB3A2A" w:rsidRPr="00BE6F73" w:rsidRDefault="00EB3A2A" w:rsidP="00EB3A2A">
      <w:pPr>
        <w:pStyle w:val="KeinLeerraum"/>
        <w:rPr>
          <w:rFonts w:ascii="Arial" w:hAnsi="Arial" w:cs="Arial"/>
        </w:rPr>
      </w:pPr>
      <w:r w:rsidRPr="00BE6F73">
        <w:rPr>
          <w:rFonts w:ascii="Arial" w:hAnsi="Arial" w:cs="Arial"/>
        </w:rPr>
        <w:br/>
        <w:t>The contents of this website were created with great care. However, we cannot guarantee the accuracy, completeness or timeliness of the information provided. The respective operators of linked websites are solely responsible for their content.</w:t>
      </w:r>
      <w:r w:rsidRPr="00BE6F73">
        <w:rPr>
          <w:rFonts w:ascii="Arial" w:hAnsi="Arial" w:cs="Arial"/>
        </w:rPr>
        <w:br/>
      </w:r>
    </w:p>
    <w:p w14:paraId="092AD702" w14:textId="77777777" w:rsidR="00996CBC" w:rsidRDefault="00996CBC"/>
    <w:sectPr w:rsidR="00996CBC" w:rsidSect="00EB3A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2A"/>
    <w:rsid w:val="004553B9"/>
    <w:rsid w:val="00500F3B"/>
    <w:rsid w:val="00996CBC"/>
    <w:rsid w:val="00D71CD0"/>
    <w:rsid w:val="00EB3A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48E9"/>
  <w15:chartTrackingRefBased/>
  <w15:docId w15:val="{0BB9FE41-5C4A-4509-8D81-4FE7E783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3A2A"/>
    <w:pPr>
      <w:spacing w:after="200" w:line="276" w:lineRule="auto"/>
    </w:pPr>
    <w:rPr>
      <w:rFonts w:eastAsiaTheme="minorEastAsia"/>
      <w:kern w:val="0"/>
      <w:lang w:val="en-US"/>
      <w14:ligatures w14:val="none"/>
    </w:rPr>
  </w:style>
  <w:style w:type="paragraph" w:styleId="berschrift1">
    <w:name w:val="heading 1"/>
    <w:basedOn w:val="Standard"/>
    <w:next w:val="Standard"/>
    <w:link w:val="berschrift1Zchn"/>
    <w:uiPriority w:val="9"/>
    <w:qFormat/>
    <w:rsid w:val="00EB3A2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semiHidden/>
    <w:unhideWhenUsed/>
    <w:qFormat/>
    <w:rsid w:val="00EB3A2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B3A2A"/>
    <w:pPr>
      <w:keepNext/>
      <w:keepLines/>
      <w:spacing w:before="160" w:after="80" w:line="259" w:lineRule="auto"/>
      <w:outlineLvl w:val="2"/>
    </w:pPr>
    <w:rPr>
      <w:rFonts w:eastAsiaTheme="majorEastAsia"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B3A2A"/>
    <w:pPr>
      <w:keepNext/>
      <w:keepLines/>
      <w:spacing w:before="80" w:after="40" w:line="259" w:lineRule="auto"/>
      <w:outlineLvl w:val="3"/>
    </w:pPr>
    <w:rPr>
      <w:rFonts w:eastAsiaTheme="majorEastAsia" w:cstheme="majorBidi"/>
      <w:i/>
      <w:iCs/>
      <w:color w:val="0F4761" w:themeColor="accent1" w:themeShade="BF"/>
      <w:kern w:val="2"/>
      <w:lang w:val="de-DE"/>
      <w14:ligatures w14:val="standardContextual"/>
    </w:rPr>
  </w:style>
  <w:style w:type="paragraph" w:styleId="berschrift5">
    <w:name w:val="heading 5"/>
    <w:basedOn w:val="Standard"/>
    <w:next w:val="Standard"/>
    <w:link w:val="berschrift5Zchn"/>
    <w:uiPriority w:val="9"/>
    <w:semiHidden/>
    <w:unhideWhenUsed/>
    <w:qFormat/>
    <w:rsid w:val="00EB3A2A"/>
    <w:pPr>
      <w:keepNext/>
      <w:keepLines/>
      <w:spacing w:before="80" w:after="40" w:line="259" w:lineRule="auto"/>
      <w:outlineLvl w:val="4"/>
    </w:pPr>
    <w:rPr>
      <w:rFonts w:eastAsiaTheme="majorEastAsia" w:cstheme="majorBidi"/>
      <w:color w:val="0F4761" w:themeColor="accent1" w:themeShade="BF"/>
      <w:kern w:val="2"/>
      <w:lang w:val="de-DE"/>
      <w14:ligatures w14:val="standardContextual"/>
    </w:rPr>
  </w:style>
  <w:style w:type="paragraph" w:styleId="berschrift6">
    <w:name w:val="heading 6"/>
    <w:basedOn w:val="Standard"/>
    <w:next w:val="Standard"/>
    <w:link w:val="berschrift6Zchn"/>
    <w:uiPriority w:val="9"/>
    <w:semiHidden/>
    <w:unhideWhenUsed/>
    <w:qFormat/>
    <w:rsid w:val="00EB3A2A"/>
    <w:pPr>
      <w:keepNext/>
      <w:keepLines/>
      <w:spacing w:before="40" w:after="0" w:line="259" w:lineRule="auto"/>
      <w:outlineLvl w:val="5"/>
    </w:pPr>
    <w:rPr>
      <w:rFonts w:eastAsiaTheme="majorEastAsia" w:cstheme="majorBidi"/>
      <w:i/>
      <w:iCs/>
      <w:color w:val="595959" w:themeColor="text1" w:themeTint="A6"/>
      <w:kern w:val="2"/>
      <w:lang w:val="de-DE"/>
      <w14:ligatures w14:val="standardContextual"/>
    </w:rPr>
  </w:style>
  <w:style w:type="paragraph" w:styleId="berschrift7">
    <w:name w:val="heading 7"/>
    <w:basedOn w:val="Standard"/>
    <w:next w:val="Standard"/>
    <w:link w:val="berschrift7Zchn"/>
    <w:uiPriority w:val="9"/>
    <w:semiHidden/>
    <w:unhideWhenUsed/>
    <w:qFormat/>
    <w:rsid w:val="00EB3A2A"/>
    <w:pPr>
      <w:keepNext/>
      <w:keepLines/>
      <w:spacing w:before="40" w:after="0" w:line="259" w:lineRule="auto"/>
      <w:outlineLvl w:val="6"/>
    </w:pPr>
    <w:rPr>
      <w:rFonts w:eastAsiaTheme="majorEastAsia" w:cstheme="majorBidi"/>
      <w:color w:val="595959" w:themeColor="text1" w:themeTint="A6"/>
      <w:kern w:val="2"/>
      <w:lang w:val="de-DE"/>
      <w14:ligatures w14:val="standardContextual"/>
    </w:rPr>
  </w:style>
  <w:style w:type="paragraph" w:styleId="berschrift8">
    <w:name w:val="heading 8"/>
    <w:basedOn w:val="Standard"/>
    <w:next w:val="Standard"/>
    <w:link w:val="berschrift8Zchn"/>
    <w:uiPriority w:val="9"/>
    <w:semiHidden/>
    <w:unhideWhenUsed/>
    <w:qFormat/>
    <w:rsid w:val="00EB3A2A"/>
    <w:pPr>
      <w:keepNext/>
      <w:keepLines/>
      <w:spacing w:after="0" w:line="259" w:lineRule="auto"/>
      <w:outlineLvl w:val="7"/>
    </w:pPr>
    <w:rPr>
      <w:rFonts w:eastAsiaTheme="majorEastAsia" w:cstheme="majorBidi"/>
      <w:i/>
      <w:iCs/>
      <w:color w:val="272727" w:themeColor="text1" w:themeTint="D8"/>
      <w:kern w:val="2"/>
      <w:lang w:val="de-DE"/>
      <w14:ligatures w14:val="standardContextual"/>
    </w:rPr>
  </w:style>
  <w:style w:type="paragraph" w:styleId="berschrift9">
    <w:name w:val="heading 9"/>
    <w:basedOn w:val="Standard"/>
    <w:next w:val="Standard"/>
    <w:link w:val="berschrift9Zchn"/>
    <w:uiPriority w:val="9"/>
    <w:semiHidden/>
    <w:unhideWhenUsed/>
    <w:qFormat/>
    <w:rsid w:val="00EB3A2A"/>
    <w:pPr>
      <w:keepNext/>
      <w:keepLines/>
      <w:spacing w:after="0" w:line="259" w:lineRule="auto"/>
      <w:outlineLvl w:val="8"/>
    </w:pPr>
    <w:rPr>
      <w:rFonts w:eastAsiaTheme="majorEastAsia" w:cstheme="majorBidi"/>
      <w:color w:val="272727" w:themeColor="text1" w:themeTint="D8"/>
      <w:kern w:val="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3A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B3A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3A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3A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3A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B3A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3A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3A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3A2A"/>
    <w:rPr>
      <w:rFonts w:eastAsiaTheme="majorEastAsia" w:cstheme="majorBidi"/>
      <w:color w:val="272727" w:themeColor="text1" w:themeTint="D8"/>
    </w:rPr>
  </w:style>
  <w:style w:type="paragraph" w:styleId="Titel">
    <w:name w:val="Title"/>
    <w:basedOn w:val="Standard"/>
    <w:next w:val="Standard"/>
    <w:link w:val="TitelZchn"/>
    <w:uiPriority w:val="10"/>
    <w:qFormat/>
    <w:rsid w:val="00EB3A2A"/>
    <w:pPr>
      <w:spacing w:after="80" w:line="240" w:lineRule="auto"/>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B3A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3A2A"/>
    <w:pPr>
      <w:numPr>
        <w:ilvl w:val="1"/>
      </w:numPr>
      <w:spacing w:after="160" w:line="259" w:lineRule="auto"/>
    </w:pPr>
    <w:rPr>
      <w:rFonts w:eastAsiaTheme="majorEastAsia"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B3A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3A2A"/>
    <w:pPr>
      <w:spacing w:before="160" w:after="160" w:line="259" w:lineRule="auto"/>
      <w:jc w:val="center"/>
    </w:pPr>
    <w:rPr>
      <w:rFonts w:eastAsiaTheme="minorHAnsi"/>
      <w:i/>
      <w:iCs/>
      <w:color w:val="404040" w:themeColor="text1" w:themeTint="BF"/>
      <w:kern w:val="2"/>
      <w:lang w:val="de-DE"/>
      <w14:ligatures w14:val="standardContextual"/>
    </w:rPr>
  </w:style>
  <w:style w:type="character" w:customStyle="1" w:styleId="ZitatZchn">
    <w:name w:val="Zitat Zchn"/>
    <w:basedOn w:val="Absatz-Standardschriftart"/>
    <w:link w:val="Zitat"/>
    <w:uiPriority w:val="29"/>
    <w:rsid w:val="00EB3A2A"/>
    <w:rPr>
      <w:i/>
      <w:iCs/>
      <w:color w:val="404040" w:themeColor="text1" w:themeTint="BF"/>
    </w:rPr>
  </w:style>
  <w:style w:type="paragraph" w:styleId="Listenabsatz">
    <w:name w:val="List Paragraph"/>
    <w:basedOn w:val="Standard"/>
    <w:uiPriority w:val="34"/>
    <w:qFormat/>
    <w:rsid w:val="00EB3A2A"/>
    <w:pPr>
      <w:spacing w:after="160" w:line="259" w:lineRule="auto"/>
      <w:ind w:left="720"/>
      <w:contextualSpacing/>
    </w:pPr>
    <w:rPr>
      <w:rFonts w:eastAsiaTheme="minorHAnsi"/>
      <w:kern w:val="2"/>
      <w:lang w:val="de-DE"/>
      <w14:ligatures w14:val="standardContextual"/>
    </w:rPr>
  </w:style>
  <w:style w:type="character" w:styleId="IntensiveHervorhebung">
    <w:name w:val="Intense Emphasis"/>
    <w:basedOn w:val="Absatz-Standardschriftart"/>
    <w:uiPriority w:val="21"/>
    <w:qFormat/>
    <w:rsid w:val="00EB3A2A"/>
    <w:rPr>
      <w:i/>
      <w:iCs/>
      <w:color w:val="0F4761" w:themeColor="accent1" w:themeShade="BF"/>
    </w:rPr>
  </w:style>
  <w:style w:type="paragraph" w:styleId="IntensivesZitat">
    <w:name w:val="Intense Quote"/>
    <w:basedOn w:val="Standard"/>
    <w:next w:val="Standard"/>
    <w:link w:val="IntensivesZitatZchn"/>
    <w:uiPriority w:val="30"/>
    <w:qFormat/>
    <w:rsid w:val="00EB3A2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de-DE"/>
      <w14:ligatures w14:val="standardContextual"/>
    </w:rPr>
  </w:style>
  <w:style w:type="character" w:customStyle="1" w:styleId="IntensivesZitatZchn">
    <w:name w:val="Intensives Zitat Zchn"/>
    <w:basedOn w:val="Absatz-Standardschriftart"/>
    <w:link w:val="IntensivesZitat"/>
    <w:uiPriority w:val="30"/>
    <w:rsid w:val="00EB3A2A"/>
    <w:rPr>
      <w:i/>
      <w:iCs/>
      <w:color w:val="0F4761" w:themeColor="accent1" w:themeShade="BF"/>
    </w:rPr>
  </w:style>
  <w:style w:type="character" w:styleId="IntensiverVerweis">
    <w:name w:val="Intense Reference"/>
    <w:basedOn w:val="Absatz-Standardschriftart"/>
    <w:uiPriority w:val="32"/>
    <w:qFormat/>
    <w:rsid w:val="00EB3A2A"/>
    <w:rPr>
      <w:b/>
      <w:bCs/>
      <w:smallCaps/>
      <w:color w:val="0F4761" w:themeColor="accent1" w:themeShade="BF"/>
      <w:spacing w:val="5"/>
    </w:rPr>
  </w:style>
  <w:style w:type="paragraph" w:styleId="KeinLeerraum">
    <w:name w:val="No Spacing"/>
    <w:uiPriority w:val="1"/>
    <w:qFormat/>
    <w:rsid w:val="00EB3A2A"/>
    <w:pPr>
      <w:spacing w:after="0" w:line="240" w:lineRule="auto"/>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1536</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Pedak</dc:creator>
  <cp:keywords/>
  <dc:description/>
  <cp:lastModifiedBy>Christian Pedak</cp:lastModifiedBy>
  <cp:revision>1</cp:revision>
  <dcterms:created xsi:type="dcterms:W3CDTF">2025-10-08T21:12:00Z</dcterms:created>
  <dcterms:modified xsi:type="dcterms:W3CDTF">2025-10-08T21:13:00Z</dcterms:modified>
</cp:coreProperties>
</file>